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A6" w:rsidRDefault="00D118A7" w:rsidP="00D118A7">
      <w:pPr>
        <w:jc w:val="center"/>
        <w:rPr>
          <w:rFonts w:ascii="Times New Roman" w:hAnsi="Times New Roman" w:cs="Times New Roman"/>
          <w:b/>
          <w:sz w:val="32"/>
          <w:szCs w:val="32"/>
        </w:rPr>
      </w:pPr>
      <w:r>
        <w:rPr>
          <w:rFonts w:ascii="Times New Roman" w:hAnsi="Times New Roman" w:cs="Times New Roman"/>
          <w:b/>
          <w:sz w:val="32"/>
          <w:szCs w:val="32"/>
        </w:rPr>
        <w:t>SEA RECOMMENDATIONS IN MITIGATION</w:t>
      </w:r>
    </w:p>
    <w:p w:rsidR="00D118A7" w:rsidRDefault="00D118A7" w:rsidP="00D118A7">
      <w:pPr>
        <w:jc w:val="center"/>
        <w:rPr>
          <w:rFonts w:ascii="Times New Roman" w:hAnsi="Times New Roman" w:cs="Times New Roman"/>
          <w:b/>
          <w:sz w:val="32"/>
          <w:szCs w:val="32"/>
        </w:rPr>
      </w:pPr>
      <w:r>
        <w:rPr>
          <w:rFonts w:ascii="Times New Roman" w:hAnsi="Times New Roman" w:cs="Times New Roman"/>
          <w:b/>
          <w:sz w:val="32"/>
          <w:szCs w:val="32"/>
        </w:rPr>
        <w:t>DPNPWG RECOMMENDATIONS TO DESFOR</w:t>
      </w:r>
      <w:r w:rsidR="00813733">
        <w:rPr>
          <w:rFonts w:ascii="Times New Roman" w:hAnsi="Times New Roman" w:cs="Times New Roman"/>
          <w:b/>
          <w:sz w:val="32"/>
          <w:szCs w:val="32"/>
        </w:rPr>
        <w:t>D</w:t>
      </w:r>
      <w:r>
        <w:rPr>
          <w:rFonts w:ascii="Times New Roman" w:hAnsi="Times New Roman" w:cs="Times New Roman"/>
          <w:b/>
          <w:sz w:val="32"/>
          <w:szCs w:val="32"/>
        </w:rPr>
        <w:t xml:space="preserve"> PARISH COUNCIL</w:t>
      </w:r>
    </w:p>
    <w:p w:rsidR="00D118A7" w:rsidRDefault="00D118A7" w:rsidP="00D118A7">
      <w:pPr>
        <w:jc w:val="center"/>
        <w:rPr>
          <w:rFonts w:ascii="Times New Roman" w:hAnsi="Times New Roman" w:cs="Times New Roman"/>
          <w:b/>
          <w:sz w:val="32"/>
          <w:szCs w:val="32"/>
        </w:rPr>
      </w:pPr>
      <w:r>
        <w:rPr>
          <w:rFonts w:ascii="Times New Roman" w:hAnsi="Times New Roman" w:cs="Times New Roman"/>
          <w:b/>
          <w:sz w:val="32"/>
          <w:szCs w:val="32"/>
        </w:rPr>
        <w:t>SUBJECT TO RE</w:t>
      </w:r>
      <w:r w:rsidR="00813733">
        <w:rPr>
          <w:rFonts w:ascii="Times New Roman" w:hAnsi="Times New Roman" w:cs="Times New Roman"/>
          <w:b/>
          <w:sz w:val="32"/>
          <w:szCs w:val="32"/>
        </w:rPr>
        <w:t>S</w:t>
      </w:r>
      <w:r>
        <w:rPr>
          <w:rFonts w:ascii="Times New Roman" w:hAnsi="Times New Roman" w:cs="Times New Roman"/>
          <w:b/>
          <w:sz w:val="32"/>
          <w:szCs w:val="32"/>
        </w:rPr>
        <w:t>PONSES FROM RE</w:t>
      </w:r>
      <w:r w:rsidR="00813733">
        <w:rPr>
          <w:rFonts w:ascii="Times New Roman" w:hAnsi="Times New Roman" w:cs="Times New Roman"/>
          <w:b/>
          <w:sz w:val="32"/>
          <w:szCs w:val="32"/>
        </w:rPr>
        <w:t>G</w:t>
      </w:r>
      <w:r>
        <w:rPr>
          <w:rFonts w:ascii="Times New Roman" w:hAnsi="Times New Roman" w:cs="Times New Roman"/>
          <w:b/>
          <w:sz w:val="32"/>
          <w:szCs w:val="32"/>
        </w:rPr>
        <w:t>ULATION 13 CONSULTATION</w:t>
      </w:r>
    </w:p>
    <w:p w:rsidR="006F6F1E" w:rsidRDefault="006F6F1E">
      <w:pPr>
        <w:rPr>
          <w:rFonts w:ascii="Times New Roman" w:hAnsi="Times New Roman" w:cs="Times New Roman"/>
          <w:b/>
          <w:sz w:val="32"/>
          <w:szCs w:val="32"/>
        </w:rPr>
      </w:pPr>
    </w:p>
    <w:tbl>
      <w:tblPr>
        <w:tblStyle w:val="TableGrid"/>
        <w:tblW w:w="0" w:type="auto"/>
        <w:tblLook w:val="04A0"/>
      </w:tblPr>
      <w:tblGrid>
        <w:gridCol w:w="7087"/>
        <w:gridCol w:w="7087"/>
      </w:tblGrid>
      <w:tr w:rsidR="008A3674" w:rsidTr="008A3674">
        <w:tc>
          <w:tcPr>
            <w:tcW w:w="7087" w:type="dxa"/>
          </w:tcPr>
          <w:p w:rsidR="008A3674" w:rsidRDefault="008A3674">
            <w:pPr>
              <w:rPr>
                <w:rFonts w:ascii="Times New Roman" w:hAnsi="Times New Roman" w:cs="Times New Roman"/>
                <w:b/>
                <w:sz w:val="32"/>
                <w:szCs w:val="32"/>
              </w:rPr>
            </w:pPr>
            <w:r>
              <w:rPr>
                <w:rFonts w:ascii="Times New Roman" w:hAnsi="Times New Roman" w:cs="Times New Roman"/>
                <w:b/>
                <w:sz w:val="32"/>
                <w:szCs w:val="32"/>
              </w:rPr>
              <w:t>SEA MITIGATION</w:t>
            </w:r>
          </w:p>
        </w:tc>
        <w:tc>
          <w:tcPr>
            <w:tcW w:w="7087" w:type="dxa"/>
          </w:tcPr>
          <w:p w:rsidR="008A3674" w:rsidRDefault="00813733">
            <w:pPr>
              <w:rPr>
                <w:rFonts w:ascii="Times New Roman" w:hAnsi="Times New Roman" w:cs="Times New Roman"/>
                <w:b/>
                <w:sz w:val="32"/>
                <w:szCs w:val="32"/>
              </w:rPr>
            </w:pPr>
            <w:r>
              <w:rPr>
                <w:rFonts w:ascii="Times New Roman" w:hAnsi="Times New Roman" w:cs="Times New Roman"/>
                <w:b/>
                <w:sz w:val="32"/>
                <w:szCs w:val="32"/>
              </w:rPr>
              <w:t>PROPOSED</w:t>
            </w:r>
            <w:r w:rsidR="008A3674">
              <w:rPr>
                <w:rFonts w:ascii="Times New Roman" w:hAnsi="Times New Roman" w:cs="Times New Roman"/>
                <w:b/>
                <w:sz w:val="32"/>
                <w:szCs w:val="32"/>
              </w:rPr>
              <w:t xml:space="preserve"> RECOMMENDATION TO DPC</w:t>
            </w:r>
          </w:p>
        </w:tc>
      </w:tr>
      <w:tr w:rsidR="008A3674" w:rsidRPr="00E53D76" w:rsidTr="008A3674">
        <w:tc>
          <w:tcPr>
            <w:tcW w:w="7087" w:type="dxa"/>
          </w:tcPr>
          <w:p w:rsidR="00E53D76" w:rsidRPr="00E53D76" w:rsidRDefault="00E53D76" w:rsidP="00E53D76">
            <w:pPr>
              <w:pStyle w:val="Default"/>
              <w:spacing w:after="10"/>
              <w:rPr>
                <w:rFonts w:ascii="Times New Roman" w:hAnsi="Times New Roman" w:cs="Times New Roman"/>
              </w:rPr>
            </w:pPr>
            <w:r w:rsidRPr="00E53D76">
              <w:rPr>
                <w:rFonts w:ascii="Times New Roman" w:hAnsi="Times New Roman" w:cs="Times New Roman"/>
              </w:rPr>
              <w:t xml:space="preserve">• Policy H1 currently seeks to exclude small scale leisure or tourism activities and other forms of commercial/employment appropriate to the countryside outside or adjacent to the settlement boundary which is inconsistent with the provisions as set in Policy E2. </w:t>
            </w:r>
          </w:p>
          <w:p w:rsidR="008A3674" w:rsidRPr="00E53D76" w:rsidRDefault="008A3674">
            <w:pPr>
              <w:rPr>
                <w:rFonts w:ascii="Times New Roman" w:hAnsi="Times New Roman" w:cs="Times New Roman"/>
                <w:b/>
              </w:rPr>
            </w:pPr>
          </w:p>
        </w:tc>
        <w:tc>
          <w:tcPr>
            <w:tcW w:w="7087" w:type="dxa"/>
          </w:tcPr>
          <w:p w:rsidR="008A3674" w:rsidRPr="00813733" w:rsidRDefault="00F51B2E">
            <w:pPr>
              <w:rPr>
                <w:rFonts w:ascii="Times New Roman" w:hAnsi="Times New Roman" w:cs="Times New Roman"/>
                <w:b/>
                <w:sz w:val="32"/>
                <w:szCs w:val="32"/>
              </w:rPr>
            </w:pPr>
            <w:r w:rsidRPr="00813733">
              <w:rPr>
                <w:rFonts w:ascii="Times New Roman" w:hAnsi="Times New Roman" w:cs="Times New Roman"/>
                <w:b/>
                <w:sz w:val="32"/>
                <w:szCs w:val="32"/>
              </w:rPr>
              <w:t>Agree and amend Policy H1 accordingly</w:t>
            </w:r>
          </w:p>
        </w:tc>
      </w:tr>
      <w:tr w:rsidR="008A3674" w:rsidTr="008A3674">
        <w:tc>
          <w:tcPr>
            <w:tcW w:w="7087" w:type="dxa"/>
          </w:tcPr>
          <w:p w:rsidR="00D261AC" w:rsidRDefault="006500B9" w:rsidP="006500B9">
            <w:pPr>
              <w:pStyle w:val="Default"/>
              <w:spacing w:after="10"/>
              <w:rPr>
                <w:rFonts w:ascii="Times New Roman" w:hAnsi="Times New Roman" w:cs="Times New Roman"/>
              </w:rPr>
            </w:pPr>
            <w:r w:rsidRPr="007B3D05">
              <w:rPr>
                <w:rFonts w:ascii="Times New Roman" w:hAnsi="Times New Roman" w:cs="Times New Roman"/>
              </w:rPr>
              <w:t>• Policy H2 could seek to encourage some mix of uses on site in response to identified local needs while still seek to provide the level and nature of residential growth outlined. As a site specific policy it is recommended that the policy makes it clear that proposals for the site are subject to other relevant policies of the plan in particular Policy H6 including matters relating to landscape character and biodiversity</w:t>
            </w:r>
          </w:p>
          <w:p w:rsidR="00D261AC" w:rsidRDefault="00D261AC" w:rsidP="006500B9">
            <w:pPr>
              <w:pStyle w:val="Default"/>
              <w:spacing w:after="10"/>
              <w:rPr>
                <w:rFonts w:ascii="Times New Roman" w:hAnsi="Times New Roman" w:cs="Times New Roman"/>
              </w:rPr>
            </w:pPr>
          </w:p>
          <w:p w:rsidR="00C42703" w:rsidRDefault="006500B9" w:rsidP="006500B9">
            <w:pPr>
              <w:pStyle w:val="Default"/>
              <w:spacing w:after="10"/>
              <w:rPr>
                <w:rFonts w:ascii="Times New Roman" w:hAnsi="Times New Roman" w:cs="Times New Roman"/>
              </w:rPr>
            </w:pPr>
            <w:r w:rsidRPr="007B3D05">
              <w:rPr>
                <w:rFonts w:ascii="Times New Roman" w:hAnsi="Times New Roman" w:cs="Times New Roman"/>
              </w:rPr>
              <w:t xml:space="preserve">. It is recommended for Policy H2 criteria (I) </w:t>
            </w:r>
            <w:r w:rsidRPr="007B3D05">
              <w:rPr>
                <w:rFonts w:ascii="Times New Roman" w:hAnsi="Times New Roman" w:cs="Times New Roman"/>
                <w:i/>
                <w:iCs/>
              </w:rPr>
              <w:t xml:space="preserve">Other financial contributions </w:t>
            </w:r>
            <w:r w:rsidRPr="007B3D05">
              <w:rPr>
                <w:rFonts w:ascii="Times New Roman" w:hAnsi="Times New Roman" w:cs="Times New Roman"/>
              </w:rPr>
              <w:t xml:space="preserve">….Delete </w:t>
            </w:r>
            <w:r w:rsidRPr="007B3D05">
              <w:rPr>
                <w:rFonts w:ascii="Times New Roman" w:hAnsi="Times New Roman" w:cs="Times New Roman"/>
                <w:i/>
                <w:iCs/>
              </w:rPr>
              <w:t xml:space="preserve">at full planning application stage </w:t>
            </w:r>
            <w:r w:rsidRPr="007B3D05">
              <w:rPr>
                <w:rFonts w:ascii="Times New Roman" w:hAnsi="Times New Roman" w:cs="Times New Roman"/>
              </w:rPr>
              <w:t>as financial contributions requirements are not limited to full planning applications</w:t>
            </w:r>
          </w:p>
          <w:p w:rsidR="006500B9" w:rsidRPr="007B3D05" w:rsidRDefault="006500B9" w:rsidP="006500B9">
            <w:pPr>
              <w:pStyle w:val="Default"/>
              <w:spacing w:after="10"/>
              <w:rPr>
                <w:rFonts w:ascii="Times New Roman" w:hAnsi="Times New Roman" w:cs="Times New Roman"/>
              </w:rPr>
            </w:pPr>
            <w:r w:rsidRPr="007B3D05">
              <w:rPr>
                <w:rFonts w:ascii="Times New Roman" w:hAnsi="Times New Roman" w:cs="Times New Roman"/>
              </w:rPr>
              <w:t xml:space="preserve">. </w:t>
            </w:r>
          </w:p>
          <w:p w:rsidR="008A3674" w:rsidRDefault="008A3674" w:rsidP="00C42703">
            <w:pPr>
              <w:pStyle w:val="Default"/>
              <w:spacing w:after="10"/>
              <w:rPr>
                <w:rFonts w:ascii="Times New Roman" w:hAnsi="Times New Roman" w:cs="Times New Roman"/>
                <w:b/>
                <w:sz w:val="32"/>
                <w:szCs w:val="32"/>
              </w:rPr>
            </w:pPr>
          </w:p>
        </w:tc>
        <w:tc>
          <w:tcPr>
            <w:tcW w:w="7087" w:type="dxa"/>
          </w:tcPr>
          <w:p w:rsidR="008A3674" w:rsidRDefault="00F51B2E">
            <w:pPr>
              <w:rPr>
                <w:rFonts w:ascii="Times New Roman" w:hAnsi="Times New Roman" w:cs="Times New Roman"/>
                <w:b/>
                <w:sz w:val="32"/>
                <w:szCs w:val="32"/>
              </w:rPr>
            </w:pPr>
            <w:r>
              <w:rPr>
                <w:rFonts w:ascii="Times New Roman" w:hAnsi="Times New Roman" w:cs="Times New Roman"/>
                <w:b/>
                <w:sz w:val="32"/>
                <w:szCs w:val="32"/>
              </w:rPr>
              <w:t xml:space="preserve">Noted: include in narrative, as some examiners </w:t>
            </w:r>
            <w:r w:rsidR="00127CDA">
              <w:rPr>
                <w:rFonts w:ascii="Times New Roman" w:hAnsi="Times New Roman" w:cs="Times New Roman"/>
                <w:b/>
                <w:sz w:val="32"/>
                <w:szCs w:val="32"/>
              </w:rPr>
              <w:t>have excluded such wording in the policies themselves.</w:t>
            </w:r>
          </w:p>
          <w:p w:rsidR="00D261AC" w:rsidRDefault="00D261AC">
            <w:pPr>
              <w:rPr>
                <w:rFonts w:ascii="Times New Roman" w:hAnsi="Times New Roman" w:cs="Times New Roman"/>
                <w:b/>
                <w:sz w:val="32"/>
                <w:szCs w:val="32"/>
              </w:rPr>
            </w:pPr>
          </w:p>
          <w:p w:rsidR="00D261AC" w:rsidRDefault="00D261AC">
            <w:pPr>
              <w:rPr>
                <w:rFonts w:ascii="Times New Roman" w:hAnsi="Times New Roman" w:cs="Times New Roman"/>
                <w:b/>
                <w:sz w:val="32"/>
                <w:szCs w:val="32"/>
              </w:rPr>
            </w:pPr>
          </w:p>
          <w:p w:rsidR="00D261AC" w:rsidRDefault="00D261AC">
            <w:pPr>
              <w:rPr>
                <w:rFonts w:ascii="Times New Roman" w:hAnsi="Times New Roman" w:cs="Times New Roman"/>
                <w:b/>
                <w:sz w:val="32"/>
                <w:szCs w:val="32"/>
              </w:rPr>
            </w:pPr>
            <w:r>
              <w:rPr>
                <w:rFonts w:ascii="Times New Roman" w:hAnsi="Times New Roman" w:cs="Times New Roman"/>
                <w:b/>
                <w:sz w:val="32"/>
                <w:szCs w:val="32"/>
              </w:rPr>
              <w:t>Agreed: the words will be deleted.</w:t>
            </w:r>
          </w:p>
          <w:p w:rsidR="00D261AC" w:rsidRDefault="00D261AC">
            <w:pPr>
              <w:rPr>
                <w:rFonts w:ascii="Times New Roman" w:hAnsi="Times New Roman" w:cs="Times New Roman"/>
                <w:b/>
                <w:sz w:val="32"/>
                <w:szCs w:val="32"/>
              </w:rPr>
            </w:pPr>
          </w:p>
        </w:tc>
      </w:tr>
      <w:tr w:rsidR="008A3674" w:rsidTr="008A3674">
        <w:tc>
          <w:tcPr>
            <w:tcW w:w="7087" w:type="dxa"/>
          </w:tcPr>
          <w:p w:rsidR="008A3674" w:rsidRDefault="006500B9">
            <w:pPr>
              <w:rPr>
                <w:rFonts w:ascii="Times New Roman" w:hAnsi="Times New Roman" w:cs="Times New Roman"/>
                <w:b/>
                <w:sz w:val="32"/>
                <w:szCs w:val="32"/>
              </w:rPr>
            </w:pPr>
            <w:r w:rsidRPr="007B3D05">
              <w:rPr>
                <w:rFonts w:ascii="Times New Roman" w:hAnsi="Times New Roman" w:cs="Times New Roman"/>
              </w:rPr>
              <w:t>• Consider the inclusion of policy which seeks to encourage renewable energy infrastructure</w:t>
            </w:r>
          </w:p>
        </w:tc>
        <w:tc>
          <w:tcPr>
            <w:tcW w:w="7087" w:type="dxa"/>
          </w:tcPr>
          <w:p w:rsidR="00C42703" w:rsidRDefault="00C42703" w:rsidP="00C42703">
            <w:pPr>
              <w:tabs>
                <w:tab w:val="left" w:pos="938"/>
              </w:tabs>
              <w:rPr>
                <w:rFonts w:ascii="Times New Roman" w:hAnsi="Times New Roman" w:cs="Times New Roman"/>
                <w:b/>
                <w:sz w:val="32"/>
                <w:szCs w:val="32"/>
              </w:rPr>
            </w:pPr>
            <w:r>
              <w:rPr>
                <w:rFonts w:ascii="Times New Roman" w:hAnsi="Times New Roman" w:cs="Times New Roman"/>
                <w:b/>
                <w:sz w:val="32"/>
                <w:szCs w:val="32"/>
              </w:rPr>
              <w:t xml:space="preserve">No sites came forward in the call-for-sites exercise and it is difficult to see such sites arising in </w:t>
            </w:r>
          </w:p>
          <w:p w:rsidR="008A3674" w:rsidRDefault="00C42703" w:rsidP="00C42703">
            <w:pPr>
              <w:tabs>
                <w:tab w:val="left" w:pos="938"/>
              </w:tabs>
              <w:rPr>
                <w:rFonts w:ascii="Times New Roman" w:hAnsi="Times New Roman" w:cs="Times New Roman"/>
                <w:b/>
                <w:sz w:val="32"/>
                <w:szCs w:val="32"/>
              </w:rPr>
            </w:pPr>
            <w:r>
              <w:rPr>
                <w:rFonts w:ascii="Times New Roman" w:hAnsi="Times New Roman" w:cs="Times New Roman"/>
                <w:b/>
                <w:sz w:val="32"/>
                <w:szCs w:val="32"/>
              </w:rPr>
              <w:t>Desford, but a statement of support for any suitable site will be included in the narrative.</w:t>
            </w:r>
            <w:r>
              <w:rPr>
                <w:rFonts w:ascii="Times New Roman" w:hAnsi="Times New Roman" w:cs="Times New Roman"/>
                <w:b/>
                <w:sz w:val="32"/>
                <w:szCs w:val="32"/>
              </w:rPr>
              <w:tab/>
            </w:r>
          </w:p>
        </w:tc>
      </w:tr>
      <w:tr w:rsidR="008A3674" w:rsidTr="008A3674">
        <w:tc>
          <w:tcPr>
            <w:tcW w:w="7087" w:type="dxa"/>
          </w:tcPr>
          <w:p w:rsidR="002862F7" w:rsidRPr="007B3D05" w:rsidRDefault="002862F7" w:rsidP="002862F7">
            <w:pPr>
              <w:pStyle w:val="Default"/>
              <w:spacing w:after="10"/>
              <w:rPr>
                <w:rFonts w:ascii="Times New Roman" w:hAnsi="Times New Roman" w:cs="Times New Roman"/>
              </w:rPr>
            </w:pPr>
            <w:r w:rsidRPr="007B3D05">
              <w:rPr>
                <w:rFonts w:ascii="Times New Roman" w:hAnsi="Times New Roman" w:cs="Times New Roman"/>
              </w:rPr>
              <w:lastRenderedPageBreak/>
              <w:t xml:space="preserve">• Policy H5/supporting text - It is recommended that it may be beneficial to identify the likely amount of anticipated windfall development that is anticipated to come forward during the plan period. </w:t>
            </w:r>
          </w:p>
          <w:p w:rsidR="008A3674" w:rsidRDefault="008A3674">
            <w:pPr>
              <w:rPr>
                <w:rFonts w:ascii="Times New Roman" w:hAnsi="Times New Roman" w:cs="Times New Roman"/>
                <w:b/>
                <w:sz w:val="32"/>
                <w:szCs w:val="32"/>
              </w:rPr>
            </w:pPr>
          </w:p>
        </w:tc>
        <w:tc>
          <w:tcPr>
            <w:tcW w:w="7087" w:type="dxa"/>
          </w:tcPr>
          <w:p w:rsidR="008A3674" w:rsidRDefault="00CF153C">
            <w:pPr>
              <w:rPr>
                <w:rFonts w:ascii="Times New Roman" w:hAnsi="Times New Roman" w:cs="Times New Roman"/>
                <w:b/>
                <w:sz w:val="32"/>
                <w:szCs w:val="32"/>
              </w:rPr>
            </w:pPr>
            <w:r>
              <w:rPr>
                <w:rFonts w:ascii="Times New Roman" w:hAnsi="Times New Roman" w:cs="Times New Roman"/>
                <w:b/>
                <w:sz w:val="32"/>
                <w:szCs w:val="32"/>
              </w:rPr>
              <w:t>Agreed: we will make such a statement in the supporting narrative.</w:t>
            </w:r>
          </w:p>
        </w:tc>
      </w:tr>
      <w:tr w:rsidR="008A3674" w:rsidTr="008A3674">
        <w:tc>
          <w:tcPr>
            <w:tcW w:w="7087" w:type="dxa"/>
          </w:tcPr>
          <w:p w:rsidR="008E0A24" w:rsidRPr="007B3D05" w:rsidRDefault="008E0A24" w:rsidP="008E0A24">
            <w:pPr>
              <w:pStyle w:val="Default"/>
              <w:spacing w:after="10"/>
              <w:rPr>
                <w:rFonts w:ascii="Times New Roman" w:hAnsi="Times New Roman" w:cs="Times New Roman"/>
              </w:rPr>
            </w:pPr>
            <w:r w:rsidRPr="007B3D05">
              <w:rPr>
                <w:rFonts w:ascii="Times New Roman" w:hAnsi="Times New Roman" w:cs="Times New Roman"/>
              </w:rPr>
              <w:t xml:space="preserve">• Policy ENV 5: Consider an amendment that replaces </w:t>
            </w:r>
            <w:r w:rsidRPr="007B3D05">
              <w:rPr>
                <w:rFonts w:ascii="Times New Roman" w:hAnsi="Times New Roman" w:cs="Times New Roman"/>
                <w:i/>
                <w:iCs/>
              </w:rPr>
              <w:t xml:space="preserve">building or structure </w:t>
            </w:r>
            <w:r w:rsidRPr="007B3D05">
              <w:rPr>
                <w:rFonts w:ascii="Times New Roman" w:hAnsi="Times New Roman" w:cs="Times New Roman"/>
              </w:rPr>
              <w:t xml:space="preserve">to heritage asset in recognition that such assets can include landscape. </w:t>
            </w:r>
          </w:p>
          <w:p w:rsidR="008A3674" w:rsidRDefault="008A3674">
            <w:pPr>
              <w:rPr>
                <w:rFonts w:ascii="Times New Roman" w:hAnsi="Times New Roman" w:cs="Times New Roman"/>
                <w:b/>
                <w:sz w:val="32"/>
                <w:szCs w:val="32"/>
              </w:rPr>
            </w:pPr>
          </w:p>
        </w:tc>
        <w:tc>
          <w:tcPr>
            <w:tcW w:w="7087" w:type="dxa"/>
          </w:tcPr>
          <w:p w:rsidR="008A3674" w:rsidRDefault="00365BC3">
            <w:pPr>
              <w:rPr>
                <w:rFonts w:ascii="Times New Roman" w:hAnsi="Times New Roman" w:cs="Times New Roman"/>
                <w:b/>
                <w:sz w:val="32"/>
                <w:szCs w:val="32"/>
              </w:rPr>
            </w:pPr>
            <w:r>
              <w:rPr>
                <w:rFonts w:ascii="Times New Roman" w:hAnsi="Times New Roman" w:cs="Times New Roman"/>
                <w:b/>
                <w:sz w:val="32"/>
                <w:szCs w:val="32"/>
              </w:rPr>
              <w:t>Agreed: the change will be made</w:t>
            </w:r>
          </w:p>
        </w:tc>
      </w:tr>
      <w:tr w:rsidR="008A3674" w:rsidTr="008A3674">
        <w:tc>
          <w:tcPr>
            <w:tcW w:w="7087" w:type="dxa"/>
          </w:tcPr>
          <w:p w:rsidR="004F540A" w:rsidRDefault="004F540A" w:rsidP="004F540A">
            <w:pPr>
              <w:pStyle w:val="Default"/>
              <w:spacing w:after="10"/>
              <w:rPr>
                <w:rFonts w:ascii="Times New Roman" w:hAnsi="Times New Roman" w:cs="Times New Roman"/>
              </w:rPr>
            </w:pPr>
            <w:r w:rsidRPr="007B3D05">
              <w:rPr>
                <w:rFonts w:ascii="Times New Roman" w:hAnsi="Times New Roman" w:cs="Times New Roman"/>
              </w:rPr>
              <w:t xml:space="preserve">• For clarity the table of heritages assets provided at page 40 could identify those assets which are designated heritage assets and those which are non-designated heritage assts. </w:t>
            </w:r>
          </w:p>
          <w:p w:rsidR="00365BC3" w:rsidRDefault="00365BC3" w:rsidP="004F540A">
            <w:pPr>
              <w:pStyle w:val="Default"/>
              <w:spacing w:after="10"/>
              <w:rPr>
                <w:rFonts w:ascii="Times New Roman" w:hAnsi="Times New Roman" w:cs="Times New Roman"/>
              </w:rPr>
            </w:pPr>
          </w:p>
          <w:p w:rsidR="00365BC3" w:rsidRPr="007B3D05" w:rsidRDefault="00365BC3" w:rsidP="004F540A">
            <w:pPr>
              <w:pStyle w:val="Default"/>
              <w:spacing w:after="10"/>
              <w:rPr>
                <w:rFonts w:ascii="Times New Roman" w:hAnsi="Times New Roman" w:cs="Times New Roman"/>
              </w:rPr>
            </w:pPr>
          </w:p>
          <w:p w:rsidR="004F540A" w:rsidRPr="007B3D05" w:rsidRDefault="004F540A" w:rsidP="004F540A">
            <w:pPr>
              <w:pStyle w:val="Default"/>
              <w:spacing w:after="10"/>
              <w:rPr>
                <w:rFonts w:ascii="Times New Roman" w:hAnsi="Times New Roman" w:cs="Times New Roman"/>
              </w:rPr>
            </w:pPr>
            <w:r w:rsidRPr="007B3D05">
              <w:rPr>
                <w:rFonts w:ascii="Times New Roman" w:hAnsi="Times New Roman" w:cs="Times New Roman"/>
              </w:rPr>
              <w:t xml:space="preserve">• Policy ENV 6: Consider the inclusion of the following </w:t>
            </w:r>
            <w:r w:rsidRPr="007B3D05">
              <w:rPr>
                <w:rFonts w:ascii="Times New Roman" w:hAnsi="Times New Roman" w:cs="Times New Roman"/>
                <w:i/>
                <w:iCs/>
              </w:rPr>
              <w:t xml:space="preserve">development shall be designed to sustain significant views that contribute to the character and appearance of the area. </w:t>
            </w:r>
          </w:p>
          <w:p w:rsidR="008A3674" w:rsidRDefault="008A3674">
            <w:pPr>
              <w:rPr>
                <w:rFonts w:ascii="Times New Roman" w:hAnsi="Times New Roman" w:cs="Times New Roman"/>
                <w:b/>
                <w:sz w:val="32"/>
                <w:szCs w:val="32"/>
              </w:rPr>
            </w:pPr>
          </w:p>
        </w:tc>
        <w:tc>
          <w:tcPr>
            <w:tcW w:w="7087" w:type="dxa"/>
          </w:tcPr>
          <w:p w:rsidR="008A3674" w:rsidRDefault="00365BC3">
            <w:pPr>
              <w:rPr>
                <w:rFonts w:ascii="Times New Roman" w:hAnsi="Times New Roman" w:cs="Times New Roman"/>
                <w:b/>
                <w:sz w:val="32"/>
                <w:szCs w:val="32"/>
              </w:rPr>
            </w:pPr>
            <w:r>
              <w:rPr>
                <w:rFonts w:ascii="Times New Roman" w:hAnsi="Times New Roman" w:cs="Times New Roman"/>
                <w:b/>
                <w:sz w:val="32"/>
                <w:szCs w:val="32"/>
              </w:rPr>
              <w:t>Every listed asset is a non-designated heritage asset</w:t>
            </w:r>
          </w:p>
          <w:p w:rsidR="00D6566D" w:rsidRDefault="00D6566D">
            <w:pPr>
              <w:rPr>
                <w:rFonts w:ascii="Times New Roman" w:hAnsi="Times New Roman" w:cs="Times New Roman"/>
                <w:b/>
                <w:sz w:val="32"/>
                <w:szCs w:val="32"/>
              </w:rPr>
            </w:pPr>
          </w:p>
          <w:p w:rsidR="00D6566D" w:rsidRDefault="00D6566D">
            <w:pPr>
              <w:rPr>
                <w:rFonts w:ascii="Times New Roman" w:hAnsi="Times New Roman" w:cs="Times New Roman"/>
                <w:b/>
                <w:sz w:val="32"/>
                <w:szCs w:val="32"/>
              </w:rPr>
            </w:pPr>
          </w:p>
          <w:p w:rsidR="00D6566D" w:rsidRDefault="00D6566D">
            <w:pPr>
              <w:rPr>
                <w:rFonts w:ascii="Times New Roman" w:hAnsi="Times New Roman" w:cs="Times New Roman"/>
                <w:b/>
                <w:sz w:val="32"/>
                <w:szCs w:val="32"/>
              </w:rPr>
            </w:pPr>
            <w:r>
              <w:rPr>
                <w:rFonts w:ascii="Times New Roman" w:hAnsi="Times New Roman" w:cs="Times New Roman"/>
                <w:b/>
                <w:sz w:val="32"/>
                <w:szCs w:val="32"/>
              </w:rPr>
              <w:t>Agreed. The recommended change will be made.</w:t>
            </w:r>
          </w:p>
        </w:tc>
      </w:tr>
      <w:tr w:rsidR="008A3674" w:rsidTr="008A3674">
        <w:tc>
          <w:tcPr>
            <w:tcW w:w="7087" w:type="dxa"/>
          </w:tcPr>
          <w:p w:rsidR="00CD0147" w:rsidRPr="007B3D05" w:rsidRDefault="00CD0147" w:rsidP="00CD0147">
            <w:pPr>
              <w:pStyle w:val="Default"/>
              <w:spacing w:after="10"/>
              <w:rPr>
                <w:rFonts w:ascii="Times New Roman" w:hAnsi="Times New Roman" w:cs="Times New Roman"/>
              </w:rPr>
            </w:pPr>
            <w:r w:rsidRPr="007B3D05">
              <w:rPr>
                <w:rFonts w:ascii="Times New Roman" w:hAnsi="Times New Roman" w:cs="Times New Roman"/>
              </w:rPr>
              <w:t xml:space="preserve">• Policy ENV 7: For Wind Turbine and Large-scale solar energy generation development developments seek to clarify that such proposals are subject to considerations of the rest of ENV 7 and other relevant policies in the plan. </w:t>
            </w:r>
          </w:p>
          <w:p w:rsidR="008A3674" w:rsidRDefault="008A3674">
            <w:pPr>
              <w:rPr>
                <w:rFonts w:ascii="Times New Roman" w:hAnsi="Times New Roman" w:cs="Times New Roman"/>
                <w:b/>
                <w:sz w:val="32"/>
                <w:szCs w:val="32"/>
              </w:rPr>
            </w:pPr>
          </w:p>
        </w:tc>
        <w:tc>
          <w:tcPr>
            <w:tcW w:w="7087" w:type="dxa"/>
          </w:tcPr>
          <w:p w:rsidR="008A3674" w:rsidRDefault="00D6566D">
            <w:pPr>
              <w:rPr>
                <w:rFonts w:ascii="Times New Roman" w:hAnsi="Times New Roman" w:cs="Times New Roman"/>
                <w:b/>
                <w:sz w:val="32"/>
                <w:szCs w:val="32"/>
              </w:rPr>
            </w:pPr>
            <w:r>
              <w:rPr>
                <w:rFonts w:ascii="Times New Roman" w:hAnsi="Times New Roman" w:cs="Times New Roman"/>
                <w:b/>
                <w:sz w:val="32"/>
                <w:szCs w:val="32"/>
              </w:rPr>
              <w:t>We will address this in the supporting narrative, because of previo</w:t>
            </w:r>
            <w:r w:rsidR="00813733">
              <w:rPr>
                <w:rFonts w:ascii="Times New Roman" w:hAnsi="Times New Roman" w:cs="Times New Roman"/>
                <w:b/>
                <w:sz w:val="32"/>
                <w:szCs w:val="32"/>
              </w:rPr>
              <w:t xml:space="preserve">us experience of </w:t>
            </w:r>
            <w:r>
              <w:rPr>
                <w:rFonts w:ascii="Times New Roman" w:hAnsi="Times New Roman" w:cs="Times New Roman"/>
                <w:b/>
                <w:sz w:val="32"/>
                <w:szCs w:val="32"/>
              </w:rPr>
              <w:t>examinations and Examiners’ decisions</w:t>
            </w:r>
          </w:p>
        </w:tc>
      </w:tr>
      <w:tr w:rsidR="002862F7" w:rsidTr="008A3674">
        <w:tc>
          <w:tcPr>
            <w:tcW w:w="7087" w:type="dxa"/>
          </w:tcPr>
          <w:p w:rsidR="00CD0147" w:rsidRPr="007B3D05" w:rsidRDefault="00CD0147" w:rsidP="00CD0147">
            <w:pPr>
              <w:pStyle w:val="Default"/>
              <w:spacing w:after="10"/>
              <w:rPr>
                <w:rFonts w:ascii="Times New Roman" w:hAnsi="Times New Roman" w:cs="Times New Roman"/>
              </w:rPr>
            </w:pPr>
            <w:r w:rsidRPr="007B3D05">
              <w:rPr>
                <w:rFonts w:ascii="Times New Roman" w:hAnsi="Times New Roman" w:cs="Times New Roman"/>
              </w:rPr>
              <w:t xml:space="preserve">• Policy ENV 3: Consider the inclusion of </w:t>
            </w:r>
            <w:r w:rsidRPr="007B3D05">
              <w:rPr>
                <w:rFonts w:ascii="Times New Roman" w:hAnsi="Times New Roman" w:cs="Times New Roman"/>
                <w:i/>
                <w:iCs/>
              </w:rPr>
              <w:t xml:space="preserve">Work constructively with other organisations to seek to consider the possibility of installing major solar facilities. </w:t>
            </w:r>
          </w:p>
          <w:p w:rsidR="002862F7" w:rsidRDefault="002862F7">
            <w:pPr>
              <w:rPr>
                <w:rFonts w:ascii="Times New Roman" w:hAnsi="Times New Roman" w:cs="Times New Roman"/>
                <w:b/>
                <w:sz w:val="32"/>
                <w:szCs w:val="32"/>
              </w:rPr>
            </w:pPr>
          </w:p>
        </w:tc>
        <w:tc>
          <w:tcPr>
            <w:tcW w:w="7087" w:type="dxa"/>
          </w:tcPr>
          <w:p w:rsidR="002862F7" w:rsidRDefault="00813733">
            <w:pPr>
              <w:rPr>
                <w:rFonts w:ascii="Times New Roman" w:hAnsi="Times New Roman" w:cs="Times New Roman"/>
                <w:b/>
                <w:sz w:val="32"/>
                <w:szCs w:val="32"/>
              </w:rPr>
            </w:pPr>
            <w:r>
              <w:rPr>
                <w:rFonts w:ascii="Times New Roman" w:hAnsi="Times New Roman" w:cs="Times New Roman"/>
                <w:b/>
                <w:sz w:val="32"/>
                <w:szCs w:val="32"/>
              </w:rPr>
              <w:t>This is more of a C</w:t>
            </w:r>
            <w:r w:rsidR="00D6566D">
              <w:rPr>
                <w:rFonts w:ascii="Times New Roman" w:hAnsi="Times New Roman" w:cs="Times New Roman"/>
                <w:b/>
                <w:sz w:val="32"/>
                <w:szCs w:val="32"/>
              </w:rPr>
              <w:t>ommunity Action than a policy, and we will address it in the supporting narrative.</w:t>
            </w:r>
          </w:p>
        </w:tc>
      </w:tr>
      <w:tr w:rsidR="002862F7" w:rsidTr="008A3674">
        <w:tc>
          <w:tcPr>
            <w:tcW w:w="7087" w:type="dxa"/>
          </w:tcPr>
          <w:p w:rsidR="00CD0147" w:rsidRPr="007B3D05" w:rsidRDefault="00CD0147" w:rsidP="00CD0147">
            <w:pPr>
              <w:pStyle w:val="Default"/>
              <w:rPr>
                <w:rFonts w:ascii="Times New Roman" w:hAnsi="Times New Roman" w:cs="Times New Roman"/>
              </w:rPr>
            </w:pPr>
            <w:r w:rsidRPr="007B3D05">
              <w:rPr>
                <w:rFonts w:ascii="Times New Roman" w:hAnsi="Times New Roman" w:cs="Times New Roman"/>
              </w:rPr>
              <w:t xml:space="preserve">• Policy E2: Consider the inclusion of </w:t>
            </w:r>
            <w:r w:rsidRPr="007B3D05">
              <w:rPr>
                <w:rFonts w:ascii="Times New Roman" w:hAnsi="Times New Roman" w:cs="Times New Roman"/>
                <w:i/>
                <w:iCs/>
              </w:rPr>
              <w:t xml:space="preserve">or on areas of previously developed land in sustainable locations. </w:t>
            </w:r>
          </w:p>
          <w:p w:rsidR="002862F7" w:rsidRDefault="002862F7">
            <w:pPr>
              <w:rPr>
                <w:rFonts w:ascii="Times New Roman" w:hAnsi="Times New Roman" w:cs="Times New Roman"/>
                <w:b/>
                <w:sz w:val="32"/>
                <w:szCs w:val="32"/>
              </w:rPr>
            </w:pPr>
          </w:p>
        </w:tc>
        <w:tc>
          <w:tcPr>
            <w:tcW w:w="7087" w:type="dxa"/>
          </w:tcPr>
          <w:p w:rsidR="002862F7" w:rsidRDefault="008C608E">
            <w:pPr>
              <w:rPr>
                <w:rFonts w:ascii="Times New Roman" w:hAnsi="Times New Roman" w:cs="Times New Roman"/>
                <w:b/>
                <w:sz w:val="32"/>
                <w:szCs w:val="32"/>
              </w:rPr>
            </w:pPr>
            <w:r>
              <w:rPr>
                <w:rFonts w:ascii="Times New Roman" w:hAnsi="Times New Roman" w:cs="Times New Roman"/>
                <w:b/>
                <w:sz w:val="32"/>
                <w:szCs w:val="32"/>
              </w:rPr>
              <w:t>Agreed. The recommended change will be made.</w:t>
            </w:r>
          </w:p>
        </w:tc>
      </w:tr>
    </w:tbl>
    <w:p w:rsidR="006F6F1E" w:rsidRPr="006F6F1E" w:rsidRDefault="006F6F1E" w:rsidP="00813733">
      <w:pPr>
        <w:rPr>
          <w:rFonts w:ascii="Times New Roman" w:hAnsi="Times New Roman" w:cs="Times New Roman"/>
          <w:b/>
          <w:sz w:val="32"/>
          <w:szCs w:val="32"/>
        </w:rPr>
      </w:pPr>
    </w:p>
    <w:sectPr w:rsidR="006F6F1E" w:rsidRPr="006F6F1E" w:rsidSect="006F6F1E">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968" w:rsidRDefault="00565968" w:rsidP="006F6F1E">
      <w:pPr>
        <w:spacing w:after="0"/>
      </w:pPr>
      <w:r>
        <w:separator/>
      </w:r>
    </w:p>
  </w:endnote>
  <w:endnote w:type="continuationSeparator" w:id="1">
    <w:p w:rsidR="00565968" w:rsidRDefault="00565968" w:rsidP="006F6F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ECOM Sans Light">
    <w:altName w:val="AECOM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968" w:rsidRDefault="00565968" w:rsidP="006F6F1E">
      <w:pPr>
        <w:spacing w:after="0"/>
      </w:pPr>
      <w:r>
        <w:separator/>
      </w:r>
    </w:p>
  </w:footnote>
  <w:footnote w:type="continuationSeparator" w:id="1">
    <w:p w:rsidR="00565968" w:rsidRDefault="00565968" w:rsidP="006F6F1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F6F1E"/>
    <w:rsid w:val="00004968"/>
    <w:rsid w:val="00007015"/>
    <w:rsid w:val="000134BD"/>
    <w:rsid w:val="00022D20"/>
    <w:rsid w:val="000521FC"/>
    <w:rsid w:val="00055ECA"/>
    <w:rsid w:val="0006558C"/>
    <w:rsid w:val="00071729"/>
    <w:rsid w:val="00071F0E"/>
    <w:rsid w:val="000931E9"/>
    <w:rsid w:val="000C4960"/>
    <w:rsid w:val="000D51BA"/>
    <w:rsid w:val="00115D03"/>
    <w:rsid w:val="00127CDA"/>
    <w:rsid w:val="00137F4D"/>
    <w:rsid w:val="00143B4F"/>
    <w:rsid w:val="00151BF9"/>
    <w:rsid w:val="001576DB"/>
    <w:rsid w:val="00167C64"/>
    <w:rsid w:val="00174056"/>
    <w:rsid w:val="001A3FC1"/>
    <w:rsid w:val="001C5244"/>
    <w:rsid w:val="00213FE4"/>
    <w:rsid w:val="00214EC9"/>
    <w:rsid w:val="00262E5E"/>
    <w:rsid w:val="00265B9B"/>
    <w:rsid w:val="00274531"/>
    <w:rsid w:val="0028519F"/>
    <w:rsid w:val="002862F7"/>
    <w:rsid w:val="00291E27"/>
    <w:rsid w:val="002D416A"/>
    <w:rsid w:val="002D5823"/>
    <w:rsid w:val="002E0DAF"/>
    <w:rsid w:val="002E6E8D"/>
    <w:rsid w:val="00314552"/>
    <w:rsid w:val="00344929"/>
    <w:rsid w:val="00365BC3"/>
    <w:rsid w:val="0039193C"/>
    <w:rsid w:val="003C0256"/>
    <w:rsid w:val="003C30AC"/>
    <w:rsid w:val="003F54F4"/>
    <w:rsid w:val="004319AC"/>
    <w:rsid w:val="00434B4D"/>
    <w:rsid w:val="00450761"/>
    <w:rsid w:val="0046040C"/>
    <w:rsid w:val="004704A3"/>
    <w:rsid w:val="00470A26"/>
    <w:rsid w:val="0047412C"/>
    <w:rsid w:val="004830EB"/>
    <w:rsid w:val="0048571A"/>
    <w:rsid w:val="004A4D3E"/>
    <w:rsid w:val="004B2BE1"/>
    <w:rsid w:val="004E687B"/>
    <w:rsid w:val="004E7CDC"/>
    <w:rsid w:val="004F540A"/>
    <w:rsid w:val="00515423"/>
    <w:rsid w:val="00525C96"/>
    <w:rsid w:val="005322B8"/>
    <w:rsid w:val="00547841"/>
    <w:rsid w:val="005562B1"/>
    <w:rsid w:val="005623E1"/>
    <w:rsid w:val="00565968"/>
    <w:rsid w:val="00587683"/>
    <w:rsid w:val="00592CFA"/>
    <w:rsid w:val="005A0B49"/>
    <w:rsid w:val="005B2652"/>
    <w:rsid w:val="005C0F7E"/>
    <w:rsid w:val="005E4072"/>
    <w:rsid w:val="005E4635"/>
    <w:rsid w:val="005F3046"/>
    <w:rsid w:val="005F4A96"/>
    <w:rsid w:val="005F77AA"/>
    <w:rsid w:val="005F781E"/>
    <w:rsid w:val="00606F3E"/>
    <w:rsid w:val="0061018E"/>
    <w:rsid w:val="00610ED5"/>
    <w:rsid w:val="006170E4"/>
    <w:rsid w:val="00627FFB"/>
    <w:rsid w:val="00645FED"/>
    <w:rsid w:val="006500B9"/>
    <w:rsid w:val="00654B66"/>
    <w:rsid w:val="0066081B"/>
    <w:rsid w:val="00692C09"/>
    <w:rsid w:val="006A2E61"/>
    <w:rsid w:val="006A6F00"/>
    <w:rsid w:val="006C01B9"/>
    <w:rsid w:val="006C3ACA"/>
    <w:rsid w:val="006C532C"/>
    <w:rsid w:val="006E4646"/>
    <w:rsid w:val="006E580D"/>
    <w:rsid w:val="006F6F1E"/>
    <w:rsid w:val="007010B3"/>
    <w:rsid w:val="00707F8D"/>
    <w:rsid w:val="00735F10"/>
    <w:rsid w:val="007518E7"/>
    <w:rsid w:val="007540C7"/>
    <w:rsid w:val="0075548B"/>
    <w:rsid w:val="00756D64"/>
    <w:rsid w:val="00767D98"/>
    <w:rsid w:val="007878C6"/>
    <w:rsid w:val="007A27DF"/>
    <w:rsid w:val="007A6AC1"/>
    <w:rsid w:val="007B343D"/>
    <w:rsid w:val="0080607C"/>
    <w:rsid w:val="00813733"/>
    <w:rsid w:val="0081378C"/>
    <w:rsid w:val="00814D84"/>
    <w:rsid w:val="00845D96"/>
    <w:rsid w:val="00853EAC"/>
    <w:rsid w:val="00854A9C"/>
    <w:rsid w:val="00861236"/>
    <w:rsid w:val="00862E49"/>
    <w:rsid w:val="00863266"/>
    <w:rsid w:val="00870EC3"/>
    <w:rsid w:val="00887E7C"/>
    <w:rsid w:val="008A34B7"/>
    <w:rsid w:val="008A3674"/>
    <w:rsid w:val="008B7492"/>
    <w:rsid w:val="008C608E"/>
    <w:rsid w:val="008D7083"/>
    <w:rsid w:val="008E0A24"/>
    <w:rsid w:val="008E59E0"/>
    <w:rsid w:val="008F7730"/>
    <w:rsid w:val="00922575"/>
    <w:rsid w:val="009225DD"/>
    <w:rsid w:val="00937581"/>
    <w:rsid w:val="00964770"/>
    <w:rsid w:val="00965675"/>
    <w:rsid w:val="009807F5"/>
    <w:rsid w:val="00996A73"/>
    <w:rsid w:val="009B2971"/>
    <w:rsid w:val="009B5E38"/>
    <w:rsid w:val="009C1B2F"/>
    <w:rsid w:val="009F4E14"/>
    <w:rsid w:val="00A0001C"/>
    <w:rsid w:val="00A5128E"/>
    <w:rsid w:val="00A61A8A"/>
    <w:rsid w:val="00A7248D"/>
    <w:rsid w:val="00A72D00"/>
    <w:rsid w:val="00A8685B"/>
    <w:rsid w:val="00AA5FB7"/>
    <w:rsid w:val="00AB214C"/>
    <w:rsid w:val="00AC47DF"/>
    <w:rsid w:val="00AD0B56"/>
    <w:rsid w:val="00AD22F8"/>
    <w:rsid w:val="00AD5FC1"/>
    <w:rsid w:val="00AF5047"/>
    <w:rsid w:val="00B069A8"/>
    <w:rsid w:val="00B27468"/>
    <w:rsid w:val="00B46B78"/>
    <w:rsid w:val="00B61ACA"/>
    <w:rsid w:val="00B84A9E"/>
    <w:rsid w:val="00B87BEE"/>
    <w:rsid w:val="00B92AA6"/>
    <w:rsid w:val="00B96599"/>
    <w:rsid w:val="00BA2CFA"/>
    <w:rsid w:val="00BA6794"/>
    <w:rsid w:val="00BD4360"/>
    <w:rsid w:val="00BE18CC"/>
    <w:rsid w:val="00BF282D"/>
    <w:rsid w:val="00BF585E"/>
    <w:rsid w:val="00C17672"/>
    <w:rsid w:val="00C265CB"/>
    <w:rsid w:val="00C42703"/>
    <w:rsid w:val="00C56B4E"/>
    <w:rsid w:val="00C60C82"/>
    <w:rsid w:val="00C62E68"/>
    <w:rsid w:val="00C633AE"/>
    <w:rsid w:val="00C654B3"/>
    <w:rsid w:val="00C67D7E"/>
    <w:rsid w:val="00C67E4E"/>
    <w:rsid w:val="00C74D66"/>
    <w:rsid w:val="00CB6A10"/>
    <w:rsid w:val="00CC584F"/>
    <w:rsid w:val="00CC5DD0"/>
    <w:rsid w:val="00CC7B40"/>
    <w:rsid w:val="00CD0147"/>
    <w:rsid w:val="00CD571A"/>
    <w:rsid w:val="00CE49F6"/>
    <w:rsid w:val="00CE7660"/>
    <w:rsid w:val="00CF153C"/>
    <w:rsid w:val="00D00054"/>
    <w:rsid w:val="00D008F2"/>
    <w:rsid w:val="00D04672"/>
    <w:rsid w:val="00D118A7"/>
    <w:rsid w:val="00D12FFC"/>
    <w:rsid w:val="00D178D1"/>
    <w:rsid w:val="00D261AC"/>
    <w:rsid w:val="00D34FED"/>
    <w:rsid w:val="00D5350D"/>
    <w:rsid w:val="00D538A0"/>
    <w:rsid w:val="00D640AF"/>
    <w:rsid w:val="00D6566D"/>
    <w:rsid w:val="00D734FC"/>
    <w:rsid w:val="00DA116E"/>
    <w:rsid w:val="00DA57B9"/>
    <w:rsid w:val="00DB51BD"/>
    <w:rsid w:val="00DC4F19"/>
    <w:rsid w:val="00DC5280"/>
    <w:rsid w:val="00DC6EB9"/>
    <w:rsid w:val="00E0433F"/>
    <w:rsid w:val="00E21C6B"/>
    <w:rsid w:val="00E420A6"/>
    <w:rsid w:val="00E53D76"/>
    <w:rsid w:val="00E56654"/>
    <w:rsid w:val="00E604D0"/>
    <w:rsid w:val="00E6251E"/>
    <w:rsid w:val="00E642E6"/>
    <w:rsid w:val="00E770B5"/>
    <w:rsid w:val="00EC091F"/>
    <w:rsid w:val="00ED6A4E"/>
    <w:rsid w:val="00EE2521"/>
    <w:rsid w:val="00EF69D2"/>
    <w:rsid w:val="00EF7740"/>
    <w:rsid w:val="00F043BA"/>
    <w:rsid w:val="00F071E6"/>
    <w:rsid w:val="00F12239"/>
    <w:rsid w:val="00F12C59"/>
    <w:rsid w:val="00F40886"/>
    <w:rsid w:val="00F4284D"/>
    <w:rsid w:val="00F51B2E"/>
    <w:rsid w:val="00F860DE"/>
    <w:rsid w:val="00F916A7"/>
    <w:rsid w:val="00FA25A0"/>
    <w:rsid w:val="00FC014B"/>
    <w:rsid w:val="00FD5D15"/>
    <w:rsid w:val="00FE13C6"/>
    <w:rsid w:val="00FE68A9"/>
    <w:rsid w:val="00FF06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0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F1E"/>
    <w:pPr>
      <w:tabs>
        <w:tab w:val="center" w:pos="4513"/>
        <w:tab w:val="right" w:pos="9026"/>
      </w:tabs>
      <w:spacing w:after="0"/>
    </w:pPr>
  </w:style>
  <w:style w:type="character" w:customStyle="1" w:styleId="HeaderChar">
    <w:name w:val="Header Char"/>
    <w:basedOn w:val="DefaultParagraphFont"/>
    <w:link w:val="Header"/>
    <w:uiPriority w:val="99"/>
    <w:rsid w:val="006F6F1E"/>
  </w:style>
  <w:style w:type="paragraph" w:styleId="Footer">
    <w:name w:val="footer"/>
    <w:basedOn w:val="Normal"/>
    <w:link w:val="FooterChar"/>
    <w:uiPriority w:val="99"/>
    <w:semiHidden/>
    <w:unhideWhenUsed/>
    <w:rsid w:val="006F6F1E"/>
    <w:pPr>
      <w:tabs>
        <w:tab w:val="center" w:pos="4513"/>
        <w:tab w:val="right" w:pos="9026"/>
      </w:tabs>
      <w:spacing w:after="0"/>
    </w:pPr>
  </w:style>
  <w:style w:type="character" w:customStyle="1" w:styleId="FooterChar">
    <w:name w:val="Footer Char"/>
    <w:basedOn w:val="DefaultParagraphFont"/>
    <w:link w:val="Footer"/>
    <w:uiPriority w:val="99"/>
    <w:semiHidden/>
    <w:rsid w:val="006F6F1E"/>
  </w:style>
  <w:style w:type="paragraph" w:styleId="BalloonText">
    <w:name w:val="Balloon Text"/>
    <w:basedOn w:val="Normal"/>
    <w:link w:val="BalloonTextChar"/>
    <w:uiPriority w:val="99"/>
    <w:semiHidden/>
    <w:unhideWhenUsed/>
    <w:rsid w:val="006F6F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F1E"/>
    <w:rPr>
      <w:rFonts w:ascii="Tahoma" w:hAnsi="Tahoma" w:cs="Tahoma"/>
      <w:sz w:val="16"/>
      <w:szCs w:val="16"/>
    </w:rPr>
  </w:style>
  <w:style w:type="table" w:styleId="TableGrid">
    <w:name w:val="Table Grid"/>
    <w:basedOn w:val="TableNormal"/>
    <w:uiPriority w:val="59"/>
    <w:rsid w:val="008A367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D76"/>
    <w:pPr>
      <w:autoSpaceDE w:val="0"/>
      <w:autoSpaceDN w:val="0"/>
      <w:adjustRightInd w:val="0"/>
      <w:spacing w:after="0"/>
    </w:pPr>
    <w:rPr>
      <w:rFonts w:ascii="AECOM Sans Light" w:hAnsi="AECOM Sans Light" w:cs="AECOM Sans Light"/>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4C43C-35BE-4FB3-80B2-59CF3712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j grimshaw</dc:creator>
  <cp:lastModifiedBy>Colin</cp:lastModifiedBy>
  <cp:revision>2</cp:revision>
  <dcterms:created xsi:type="dcterms:W3CDTF">2019-10-22T19:05:00Z</dcterms:created>
  <dcterms:modified xsi:type="dcterms:W3CDTF">2019-10-22T19:05:00Z</dcterms:modified>
</cp:coreProperties>
</file>